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3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1102"/>
        <w:gridCol w:w="1607"/>
        <w:gridCol w:w="79"/>
        <w:gridCol w:w="69"/>
        <w:gridCol w:w="1632"/>
        <w:gridCol w:w="850"/>
        <w:gridCol w:w="851"/>
        <w:gridCol w:w="350"/>
        <w:gridCol w:w="711"/>
        <w:gridCol w:w="2482"/>
      </w:tblGrid>
      <w:tr w:rsidR="00ED5538" w:rsidRPr="00E6007B" w14:paraId="419C60E5" w14:textId="77777777" w:rsidTr="00BC05BE">
        <w:trPr>
          <w:cantSplit/>
          <w:trHeight w:val="1166"/>
        </w:trPr>
        <w:tc>
          <w:tcPr>
            <w:tcW w:w="1020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1F2CE"/>
          </w:tcPr>
          <w:p w14:paraId="28B9248D" w14:textId="77777777" w:rsidR="00ED5538" w:rsidRPr="00E6007B" w:rsidRDefault="00ED5538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szCs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szCs w:val="20"/>
                <w:lang w:eastAsia="de-DE"/>
              </w:rPr>
              <w:t>1a. Modultitel (deutsch)</w:t>
            </w:r>
          </w:p>
          <w:p w14:paraId="1EB284C6" w14:textId="145D0DA8" w:rsidR="00ED5538" w:rsidRPr="00E6007B" w:rsidRDefault="0027170C" w:rsidP="00A2621C">
            <w:pPr>
              <w:keepNext/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outlineLvl w:val="0"/>
              <w:rPr>
                <w:rFonts w:ascii="StoneSansITCStd Medium" w:eastAsia="Cambria" w:hAnsi="StoneSansITCStd Medium" w:cs="Cambria"/>
                <w:bCs/>
                <w:sz w:val="32"/>
                <w:szCs w:val="28"/>
                <w:lang w:eastAsia="de-DE"/>
              </w:rPr>
            </w:pPr>
            <w:r>
              <w:rPr>
                <w:rFonts w:ascii="StoneSansITCStd Medium" w:eastAsia="Cambria" w:hAnsi="StoneSansITCStd Medium" w:cs="Cambria"/>
                <w:bCs/>
                <w:sz w:val="32"/>
                <w:szCs w:val="28"/>
                <w:lang w:eastAsia="de-DE"/>
              </w:rPr>
              <w:t>Einführung in die</w:t>
            </w:r>
            <w:r w:rsidR="0051663F">
              <w:rPr>
                <w:rFonts w:ascii="StoneSansITCStd Medium" w:eastAsia="Cambria" w:hAnsi="StoneSansITCStd Medium" w:cs="Cambria"/>
                <w:bCs/>
                <w:sz w:val="32"/>
                <w:szCs w:val="28"/>
                <w:lang w:eastAsia="de-DE"/>
              </w:rPr>
              <w:t xml:space="preserve"> Geothermie</w:t>
            </w:r>
          </w:p>
        </w:tc>
      </w:tr>
      <w:tr w:rsidR="00ED5538" w:rsidRPr="00E6007B" w14:paraId="68EC9771" w14:textId="77777777" w:rsidTr="000F0547">
        <w:trPr>
          <w:cantSplit/>
        </w:trPr>
        <w:tc>
          <w:tcPr>
            <w:tcW w:w="10206" w:type="dxa"/>
            <w:gridSpan w:val="11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shd w:val="clear" w:color="auto" w:fill="auto"/>
          </w:tcPr>
          <w:p w14:paraId="209AAD07" w14:textId="77777777" w:rsidR="00E6007B" w:rsidRPr="00354216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</w:p>
        </w:tc>
      </w:tr>
      <w:tr w:rsidR="00ED5538" w:rsidRPr="00E6007B" w14:paraId="1C85B319" w14:textId="77777777" w:rsidTr="000F0547">
        <w:trPr>
          <w:cantSplit/>
          <w:trHeight w:val="203"/>
        </w:trPr>
        <w:tc>
          <w:tcPr>
            <w:tcW w:w="10206" w:type="dxa"/>
            <w:gridSpan w:val="11"/>
            <w:tcBorders>
              <w:top w:val="single" w:sz="8" w:space="0" w:color="auto"/>
              <w:left w:val="single" w:sz="12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577AC934" w14:textId="1AE20443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 xml:space="preserve">2. Verwendbarkeit des Moduls </w:t>
            </w:r>
          </w:p>
        </w:tc>
      </w:tr>
      <w:tr w:rsidR="000F0547" w:rsidRPr="00E6007B" w14:paraId="0AFC9409" w14:textId="77777777" w:rsidTr="000F0547">
        <w:trPr>
          <w:cantSplit/>
          <w:trHeight w:val="202"/>
        </w:trPr>
        <w:tc>
          <w:tcPr>
            <w:tcW w:w="10206" w:type="dxa"/>
            <w:gridSpan w:val="11"/>
            <w:tcBorders>
              <w:top w:val="non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DFEDA"/>
          </w:tcPr>
          <w:p w14:paraId="50348C70" w14:textId="03313501" w:rsidR="00FC2FF7" w:rsidRPr="00E6007B" w:rsidRDefault="00905B09" w:rsidP="00905B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905B09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Modul </w:t>
            </w:r>
            <w:r w:rsidR="003238A4">
              <w:rPr>
                <w:rFonts w:ascii="StoneSansITCStd" w:eastAsia="Times New Roman" w:hAnsi="StoneSansITCStd" w:cs="Arial"/>
                <w:sz w:val="20"/>
                <w:lang w:eastAsia="de-DE"/>
              </w:rPr>
              <w:t>1</w:t>
            </w:r>
            <w:r w:rsidRPr="00905B09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im Micro-Degree-Programm </w:t>
            </w: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„</w:t>
            </w:r>
            <w:r w:rsidRPr="00905B09">
              <w:rPr>
                <w:rFonts w:ascii="StoneSansITCStd" w:eastAsia="Times New Roman" w:hAnsi="StoneSansITCStd" w:cs="Arial"/>
                <w:b/>
                <w:bCs/>
                <w:sz w:val="20"/>
                <w:lang w:eastAsia="de-DE"/>
              </w:rPr>
              <w:t>G</w:t>
            </w:r>
            <w:r>
              <w:rPr>
                <w:rFonts w:ascii="StoneSansITCStd" w:eastAsia="Times New Roman" w:hAnsi="StoneSansITCStd" w:cs="Arial"/>
                <w:b/>
                <w:bCs/>
                <w:sz w:val="20"/>
                <w:lang w:eastAsia="de-DE"/>
              </w:rPr>
              <w:t>EOT</w:t>
            </w:r>
            <w:r w:rsidRPr="00905B09">
              <w:rPr>
                <w:rFonts w:ascii="StoneSansITCStd" w:eastAsia="Times New Roman" w:hAnsi="StoneSansITCStd" w:cs="Arial"/>
                <w:b/>
                <w:bCs/>
                <w:sz w:val="20"/>
                <w:lang w:eastAsia="de-DE"/>
              </w:rPr>
              <w:t>hermie4All</w:t>
            </w:r>
            <w:r w:rsidRPr="004026B9">
              <w:rPr>
                <w:rFonts w:ascii="StoneSansITCStd" w:eastAsia="Times New Roman" w:hAnsi="StoneSansITCStd" w:cs="Arial"/>
                <w:sz w:val="20"/>
                <w:lang w:eastAsia="de-DE"/>
              </w:rPr>
              <w:t>“</w:t>
            </w:r>
            <w:r w:rsidRPr="00905B09">
              <w:rPr>
                <w:rFonts w:ascii="StoneSansITCStd" w:eastAsia="Times New Roman" w:hAnsi="StoneSansITCStd" w:cs="Arial"/>
                <w:sz w:val="20"/>
                <w:lang w:eastAsia="de-DE"/>
              </w:rPr>
              <w:br/>
              <w:t>Grundlagenmodul für Planung, Technik und operative Umsetzung geothermischer Anlagen</w:t>
            </w:r>
          </w:p>
        </w:tc>
      </w:tr>
      <w:tr w:rsidR="000F0547" w:rsidRPr="00E6007B" w14:paraId="5A115ED0" w14:textId="77777777" w:rsidTr="00FC2FF7">
        <w:trPr>
          <w:cantSplit/>
          <w:trHeight w:val="400"/>
        </w:trPr>
        <w:tc>
          <w:tcPr>
            <w:tcW w:w="3330" w:type="dxa"/>
            <w:gridSpan w:val="5"/>
            <w:tcBorders>
              <w:top w:val="single" w:sz="8" w:space="0" w:color="auto"/>
              <w:left w:val="single" w:sz="12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16C7CD9A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3. Modulverantwortliche(r)</w:t>
            </w:r>
          </w:p>
        </w:tc>
        <w:tc>
          <w:tcPr>
            <w:tcW w:w="3333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0A27467E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4. Zuständige Fakultät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1FC8166F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5. Modulnummer</w:t>
            </w:r>
          </w:p>
        </w:tc>
      </w:tr>
      <w:tr w:rsidR="000F0547" w:rsidRPr="00E6007B" w14:paraId="07ACDF4F" w14:textId="77777777" w:rsidTr="00FC2FF7">
        <w:trPr>
          <w:cantSplit/>
          <w:trHeight w:val="400"/>
        </w:trPr>
        <w:tc>
          <w:tcPr>
            <w:tcW w:w="3330" w:type="dxa"/>
            <w:gridSpan w:val="5"/>
            <w:tcBorders>
              <w:top w:val="non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DFEDA"/>
          </w:tcPr>
          <w:p w14:paraId="676F3E22" w14:textId="60CF881A" w:rsidR="00E6007B" w:rsidRPr="00E6007B" w:rsidRDefault="004A5C63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Prof. Dr.</w:t>
            </w:r>
            <w:r w:rsidR="0051663F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Philip Jaeger</w:t>
            </w:r>
          </w:p>
        </w:tc>
        <w:tc>
          <w:tcPr>
            <w:tcW w:w="3333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DA"/>
          </w:tcPr>
          <w:p w14:paraId="31AF7FC2" w14:textId="42A9AA18" w:rsidR="00E6007B" w:rsidRPr="00E6007B" w:rsidRDefault="007A5861" w:rsidP="007A58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val="fr-FR" w:eastAsia="de-DE"/>
              </w:rPr>
            </w:pPr>
            <w:r w:rsidRPr="007A5861">
              <w:rPr>
                <w:rFonts w:ascii="StoneSansITCStd" w:eastAsia="Times New Roman" w:hAnsi="StoneSansITCStd" w:cs="Arial"/>
                <w:sz w:val="20"/>
                <w:lang w:eastAsia="de-DE"/>
              </w:rPr>
              <w:t>Bohrmeisterschule Celle</w:t>
            </w:r>
          </w:p>
        </w:tc>
        <w:tc>
          <w:tcPr>
            <w:tcW w:w="3543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DFEDA"/>
          </w:tcPr>
          <w:p w14:paraId="34C51469" w14:textId="7B2F51DC" w:rsidR="00E6007B" w:rsidRPr="00E6007B" w:rsidRDefault="00C827FE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M</w:t>
            </w:r>
            <w:r w:rsidR="0027170C">
              <w:rPr>
                <w:rFonts w:ascii="StoneSansITCStd" w:eastAsia="Times New Roman" w:hAnsi="StoneSansITCStd" w:cs="Arial"/>
                <w:sz w:val="20"/>
                <w:lang w:eastAsia="de-DE"/>
              </w:rPr>
              <w:t>1</w:t>
            </w:r>
          </w:p>
        </w:tc>
      </w:tr>
      <w:tr w:rsidR="000F0547" w:rsidRPr="00E6007B" w14:paraId="221B61A9" w14:textId="77777777" w:rsidTr="00FC2FF7">
        <w:trPr>
          <w:cantSplit/>
          <w:trHeight w:val="400"/>
        </w:trPr>
        <w:tc>
          <w:tcPr>
            <w:tcW w:w="1575" w:type="dxa"/>
            <w:gridSpan w:val="2"/>
            <w:tcBorders>
              <w:top w:val="single" w:sz="8" w:space="0" w:color="auto"/>
              <w:left w:val="single" w:sz="12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0DFF810A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6. Sprache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1E061DF9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7. LP</w:t>
            </w:r>
          </w:p>
        </w:tc>
        <w:tc>
          <w:tcPr>
            <w:tcW w:w="3333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6BB89BEB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8. Dauer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244264A2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9. Angebot</w:t>
            </w:r>
          </w:p>
        </w:tc>
      </w:tr>
      <w:tr w:rsidR="000F0547" w:rsidRPr="00E6007B" w14:paraId="065096A3" w14:textId="77777777" w:rsidTr="00FC2FF7">
        <w:trPr>
          <w:cantSplit/>
          <w:trHeight w:val="400"/>
        </w:trPr>
        <w:tc>
          <w:tcPr>
            <w:tcW w:w="1575" w:type="dxa"/>
            <w:gridSpan w:val="2"/>
            <w:vMerge w:val="restart"/>
            <w:tcBorders>
              <w:top w:val="none" w:sz="4" w:space="0" w:color="000000"/>
              <w:left w:val="single" w:sz="12" w:space="0" w:color="auto"/>
              <w:right w:val="single" w:sz="8" w:space="0" w:color="auto"/>
            </w:tcBorders>
            <w:shd w:val="clear" w:color="auto" w:fill="FDFEDA"/>
          </w:tcPr>
          <w:p w14:paraId="0F7E5CD3" w14:textId="405A4FF5" w:rsidR="00E6007B" w:rsidRPr="00E6007B" w:rsidRDefault="005B1FD6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Deutsch</w:t>
            </w:r>
          </w:p>
        </w:tc>
        <w:tc>
          <w:tcPr>
            <w:tcW w:w="1755" w:type="dxa"/>
            <w:gridSpan w:val="3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FDFEDA"/>
          </w:tcPr>
          <w:p w14:paraId="7DBBC89D" w14:textId="54C7924D" w:rsidR="00E6007B" w:rsidRPr="00E6007B" w:rsidRDefault="004360AA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6</w:t>
            </w:r>
          </w:p>
        </w:tc>
        <w:tc>
          <w:tcPr>
            <w:tcW w:w="3333" w:type="dxa"/>
            <w:gridSpan w:val="3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280C378E" w14:textId="5EE1FEA2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[</w:t>
            </w:r>
            <w:r w:rsidR="00FC2FF7">
              <w:rPr>
                <w:rFonts w:ascii="StoneSansITCStd" w:eastAsia="Times New Roman" w:hAnsi="StoneSansITCStd" w:cs="Arial"/>
                <w:sz w:val="20"/>
                <w:lang w:eastAsia="de-DE"/>
              </w:rPr>
              <w:t>X</w:t>
            </w: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] 1 Semester</w:t>
            </w:r>
          </w:p>
        </w:tc>
        <w:tc>
          <w:tcPr>
            <w:tcW w:w="3543" w:type="dxa"/>
            <w:gridSpan w:val="3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77BC1A79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[</w:t>
            </w:r>
            <w:r w:rsidRPr="00E6007B">
              <w:rPr>
                <w:rFonts w:ascii="StoneSansITCStd" w:eastAsia="Times New Roman" w:hAnsi="StoneSansITCStd" w:cs="Arial"/>
                <w:sz w:val="20"/>
                <w:szCs w:val="20"/>
                <w:lang w:eastAsia="de-DE"/>
              </w:rPr>
              <w:t xml:space="preserve">  </w:t>
            </w: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] jedes Semester</w:t>
            </w:r>
          </w:p>
        </w:tc>
      </w:tr>
      <w:tr w:rsidR="000F0547" w:rsidRPr="00E6007B" w14:paraId="54CFDAE0" w14:textId="77777777" w:rsidTr="00FC2FF7">
        <w:trPr>
          <w:cantSplit/>
          <w:trHeight w:val="400"/>
        </w:trPr>
        <w:tc>
          <w:tcPr>
            <w:tcW w:w="157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DFEDA"/>
          </w:tcPr>
          <w:p w14:paraId="5CAF964C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FEDA"/>
          </w:tcPr>
          <w:p w14:paraId="5725CC75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</w:tc>
        <w:tc>
          <w:tcPr>
            <w:tcW w:w="3333" w:type="dxa"/>
            <w:gridSpan w:val="3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60217F17" w14:textId="37B0F202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[  </w:t>
            </w:r>
            <w:r w:rsidR="005B1FD6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</w:t>
            </w: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] 2 Semester</w:t>
            </w:r>
          </w:p>
        </w:tc>
        <w:tc>
          <w:tcPr>
            <w:tcW w:w="3543" w:type="dxa"/>
            <w:gridSpan w:val="3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0015865A" w14:textId="45DDBAE8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[</w:t>
            </w:r>
            <w:r w:rsidR="00AC1418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 </w:t>
            </w: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] jedes Studienjahr</w:t>
            </w:r>
          </w:p>
        </w:tc>
      </w:tr>
      <w:tr w:rsidR="000F0547" w:rsidRPr="00E6007B" w14:paraId="1D8A78C4" w14:textId="77777777" w:rsidTr="00FC2FF7">
        <w:trPr>
          <w:cantSplit/>
          <w:trHeight w:val="400"/>
        </w:trPr>
        <w:tc>
          <w:tcPr>
            <w:tcW w:w="157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DFEDA"/>
          </w:tcPr>
          <w:p w14:paraId="450C9559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FEDA"/>
          </w:tcPr>
          <w:p w14:paraId="0ECA53DF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</w:tc>
        <w:tc>
          <w:tcPr>
            <w:tcW w:w="3333" w:type="dxa"/>
            <w:gridSpan w:val="3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FEDA"/>
          </w:tcPr>
          <w:p w14:paraId="03005201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</w:tc>
        <w:tc>
          <w:tcPr>
            <w:tcW w:w="3543" w:type="dxa"/>
            <w:gridSpan w:val="3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DFEDA"/>
          </w:tcPr>
          <w:p w14:paraId="3E56A87C" w14:textId="3B5A3DE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szCs w:val="20"/>
                <w:lang w:eastAsia="de-DE"/>
              </w:rPr>
              <w:t>[</w:t>
            </w:r>
            <w:r w:rsidR="00305072">
              <w:rPr>
                <w:rFonts w:ascii="StoneSansITCStd" w:eastAsia="Times New Roman" w:hAnsi="StoneSansITCStd" w:cs="Arial"/>
                <w:sz w:val="20"/>
                <w:szCs w:val="20"/>
                <w:lang w:eastAsia="de-DE"/>
              </w:rPr>
              <w:t>X</w:t>
            </w:r>
            <w:r w:rsidRPr="00E6007B">
              <w:rPr>
                <w:rFonts w:ascii="StoneSansITCStd" w:eastAsia="Times New Roman" w:hAnsi="StoneSansITCStd" w:cs="Arial"/>
                <w:sz w:val="20"/>
                <w:szCs w:val="20"/>
                <w:lang w:eastAsia="de-DE"/>
              </w:rPr>
              <w:t>]</w:t>
            </w: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</w:t>
            </w:r>
            <w:r w:rsidR="00305072">
              <w:rPr>
                <w:rFonts w:ascii="StoneSansITCStd" w:eastAsia="Times New Roman" w:hAnsi="StoneSansITCStd" w:cs="Arial"/>
                <w:sz w:val="20"/>
                <w:lang w:eastAsia="de-DE"/>
              </w:rPr>
              <w:t>Berufsbegleitend (</w:t>
            </w:r>
            <w:r w:rsidR="00D860EA">
              <w:rPr>
                <w:rFonts w:ascii="StoneSansITCStd" w:eastAsia="Times New Roman" w:hAnsi="StoneSansITCStd" w:cs="Arial"/>
                <w:sz w:val="20"/>
                <w:lang w:eastAsia="de-DE"/>
              </w:rPr>
              <w:t>Präsenz</w:t>
            </w:r>
            <w:r w:rsidR="00305072">
              <w:rPr>
                <w:rFonts w:ascii="StoneSansITCStd" w:eastAsia="Times New Roman" w:hAnsi="StoneSansITCStd" w:cs="Arial"/>
                <w:sz w:val="20"/>
                <w:lang w:eastAsia="de-DE"/>
              </w:rPr>
              <w:t>)</w:t>
            </w:r>
          </w:p>
        </w:tc>
      </w:tr>
      <w:tr w:rsidR="000F0547" w:rsidRPr="00E6007B" w14:paraId="2C014BAB" w14:textId="77777777" w:rsidTr="000F0547">
        <w:trPr>
          <w:cantSplit/>
          <w:trHeight w:val="400"/>
        </w:trPr>
        <w:tc>
          <w:tcPr>
            <w:tcW w:w="10206" w:type="dxa"/>
            <w:gridSpan w:val="11"/>
            <w:tcBorders>
              <w:left w:val="single" w:sz="12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6447A7E8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10. Lern-/Qualifikationsziele des Moduls</w:t>
            </w:r>
          </w:p>
        </w:tc>
      </w:tr>
      <w:tr w:rsidR="000F0547" w:rsidRPr="00E6007B" w14:paraId="244DE980" w14:textId="77777777" w:rsidTr="000F0547">
        <w:trPr>
          <w:cantSplit/>
          <w:trHeight w:val="400"/>
        </w:trPr>
        <w:tc>
          <w:tcPr>
            <w:tcW w:w="10206" w:type="dxa"/>
            <w:gridSpan w:val="11"/>
            <w:tcBorders>
              <w:top w:val="non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FEDA"/>
          </w:tcPr>
          <w:p w14:paraId="3EFB9CEA" w14:textId="77777777" w:rsidR="001E4300" w:rsidRPr="001E4300" w:rsidRDefault="001E4300" w:rsidP="001E4300">
            <w:p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E4300">
              <w:rPr>
                <w:rFonts w:ascii="StoneSansITCStd" w:eastAsia="Times New Roman" w:hAnsi="StoneSansITCStd" w:cs="Arial"/>
                <w:sz w:val="20"/>
                <w:lang w:eastAsia="de-DE"/>
              </w:rPr>
              <w:t>Teilnehmende erlernen zentrale technische Grundlagen zur praktischen Realisierung geothermischer Projekte. Dabei werden Bohrtechnik, Anlagenkomponenten, rechtliche Anforderungen und Sicherheit praxisnah vermittelt – einschließlich einer Exkursion zu einer Tiefbohranlage.</w:t>
            </w:r>
          </w:p>
          <w:p w14:paraId="55BF8AA2" w14:textId="77777777" w:rsidR="001E4300" w:rsidRPr="001E4300" w:rsidRDefault="001E4300" w:rsidP="001E4300">
            <w:p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E4300">
              <w:rPr>
                <w:rFonts w:ascii="StoneSansITCStd" w:eastAsia="Times New Roman" w:hAnsi="StoneSansITCStd" w:cs="Arial"/>
                <w:b/>
                <w:bCs/>
                <w:sz w:val="20"/>
                <w:lang w:eastAsia="de-DE"/>
              </w:rPr>
              <w:t>Kompetenzen am Ende des Moduls:</w:t>
            </w:r>
          </w:p>
          <w:p w14:paraId="30364996" w14:textId="77777777" w:rsidR="001E4300" w:rsidRPr="001E4300" w:rsidRDefault="001E4300" w:rsidP="001E4300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E4300">
              <w:rPr>
                <w:rFonts w:ascii="StoneSansITCStd" w:eastAsia="Times New Roman" w:hAnsi="StoneSansITCStd" w:cs="Arial"/>
                <w:sz w:val="20"/>
                <w:lang w:eastAsia="de-DE"/>
              </w:rPr>
              <w:t>Auswahl geeigneter Technologien für unterschiedliche Nutzungstiefen</w:t>
            </w:r>
          </w:p>
          <w:p w14:paraId="2DB1C613" w14:textId="77777777" w:rsidR="001E4300" w:rsidRPr="001E4300" w:rsidRDefault="001E4300" w:rsidP="001E4300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E4300">
              <w:rPr>
                <w:rFonts w:ascii="StoneSansITCStd" w:eastAsia="Times New Roman" w:hAnsi="StoneSansITCStd" w:cs="Arial"/>
                <w:sz w:val="20"/>
                <w:lang w:eastAsia="de-DE"/>
              </w:rPr>
              <w:t>Bewertung geophysikalischer Daten zur Potenzialanalyse</w:t>
            </w:r>
          </w:p>
          <w:p w14:paraId="1808A4CA" w14:textId="77777777" w:rsidR="001E4300" w:rsidRPr="001E4300" w:rsidRDefault="001E4300" w:rsidP="001E4300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E4300">
              <w:rPr>
                <w:rFonts w:ascii="StoneSansITCStd" w:eastAsia="Times New Roman" w:hAnsi="StoneSansITCStd" w:cs="Arial"/>
                <w:sz w:val="20"/>
                <w:lang w:eastAsia="de-DE"/>
              </w:rPr>
              <w:t>Planung und Umsetzung von Bohrprojekten</w:t>
            </w:r>
          </w:p>
          <w:p w14:paraId="1EA6A3B7" w14:textId="77777777" w:rsidR="001E4300" w:rsidRPr="001E4300" w:rsidRDefault="001E4300" w:rsidP="001E4300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E4300">
              <w:rPr>
                <w:rFonts w:ascii="StoneSansITCStd" w:eastAsia="Times New Roman" w:hAnsi="StoneSansITCStd" w:cs="Arial"/>
                <w:sz w:val="20"/>
                <w:lang w:eastAsia="de-DE"/>
              </w:rPr>
              <w:t>Berücksichtigung bergrechtlicher und sicherheitstechnischer Anforderungen</w:t>
            </w:r>
          </w:p>
          <w:p w14:paraId="48C0B789" w14:textId="3675B901" w:rsidR="00E67973" w:rsidRPr="001E4300" w:rsidRDefault="001E4300" w:rsidP="001E4300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E4300">
              <w:rPr>
                <w:rFonts w:ascii="StoneSansITCStd" w:eastAsia="Times New Roman" w:hAnsi="StoneSansITCStd" w:cs="Arial"/>
                <w:sz w:val="20"/>
                <w:lang w:eastAsia="de-DE"/>
              </w:rPr>
              <w:t>Integration geothermischer Systeme in Wärmeversorgungskonzepte</w:t>
            </w:r>
          </w:p>
        </w:tc>
      </w:tr>
      <w:tr w:rsidR="000F0547" w:rsidRPr="00E6007B" w14:paraId="0E89148E" w14:textId="77777777" w:rsidTr="00354216">
        <w:trPr>
          <w:cantSplit/>
          <w:trHeight w:val="396"/>
        </w:trPr>
        <w:tc>
          <w:tcPr>
            <w:tcW w:w="10206" w:type="dxa"/>
            <w:gridSpan w:val="11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shd w:val="clear" w:color="auto" w:fill="FFFFFF"/>
          </w:tcPr>
          <w:p w14:paraId="09B7A150" w14:textId="77777777" w:rsidR="00E67973" w:rsidRDefault="00E67973" w:rsidP="00E679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</w:p>
          <w:p w14:paraId="5C038819" w14:textId="4B280507" w:rsidR="00A9171A" w:rsidRPr="00E6007B" w:rsidRDefault="00A9171A" w:rsidP="00E679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</w:p>
        </w:tc>
      </w:tr>
      <w:tr w:rsidR="000F0547" w:rsidRPr="00E6007B" w14:paraId="0D38E187" w14:textId="77777777" w:rsidTr="000F0547">
        <w:trPr>
          <w:cantSplit/>
          <w:trHeight w:val="400"/>
        </w:trPr>
        <w:tc>
          <w:tcPr>
            <w:tcW w:w="10206" w:type="dxa"/>
            <w:gridSpan w:val="11"/>
            <w:tcBorders>
              <w:top w:val="single" w:sz="12" w:space="0" w:color="auto"/>
              <w:left w:val="single" w:sz="12" w:space="0" w:color="auto"/>
              <w:bottom w:val="none" w:sz="4" w:space="0" w:color="000000"/>
              <w:right w:val="single" w:sz="12" w:space="0" w:color="auto"/>
            </w:tcBorders>
            <w:shd w:val="clear" w:color="auto" w:fill="DEEAF6"/>
          </w:tcPr>
          <w:p w14:paraId="3BE64D86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lang w:eastAsia="de-DE"/>
              </w:rPr>
              <w:t>Lehrveranstaltungen</w:t>
            </w:r>
          </w:p>
        </w:tc>
      </w:tr>
      <w:tr w:rsidR="000F0547" w:rsidRPr="00E6007B" w14:paraId="3D61C73F" w14:textId="77777777" w:rsidTr="006D3296">
        <w:trPr>
          <w:cantSplit/>
          <w:trHeight w:val="400"/>
        </w:trPr>
        <w:tc>
          <w:tcPr>
            <w:tcW w:w="473" w:type="dxa"/>
            <w:tcBorders>
              <w:top w:val="non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5A30B555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11.Nr.</w:t>
            </w:r>
          </w:p>
        </w:tc>
        <w:tc>
          <w:tcPr>
            <w:tcW w:w="2788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19A96E0D" w14:textId="062E11E2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 xml:space="preserve">12. Lehrveranstaltungstitel </w:t>
            </w:r>
            <w:r w:rsidRPr="00E6007B">
              <w:rPr>
                <w:rFonts w:ascii="StoneSansITCStd" w:eastAsia="Times New Roman" w:hAnsi="StoneSansITCStd" w:cs="Arial"/>
                <w:b/>
                <w:sz w:val="16"/>
                <w:szCs w:val="16"/>
                <w:lang w:eastAsia="de-DE"/>
              </w:rPr>
              <w:t>(deutsch)</w:t>
            </w: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13EF98FB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13. Dozent(in)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69CC87C2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14.  LV-Nr.</w:t>
            </w:r>
          </w:p>
        </w:tc>
        <w:tc>
          <w:tcPr>
            <w:tcW w:w="1201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66810E9E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15.       LV-Art</w:t>
            </w:r>
          </w:p>
        </w:tc>
        <w:tc>
          <w:tcPr>
            <w:tcW w:w="711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001AA7E2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16.  SWS</w:t>
            </w:r>
          </w:p>
        </w:tc>
        <w:tc>
          <w:tcPr>
            <w:tcW w:w="2482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EEAF6"/>
          </w:tcPr>
          <w:p w14:paraId="19A72C78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40" w:lineRule="exact"/>
              <w:rPr>
                <w:rFonts w:ascii="StoneSansITCStd" w:eastAsia="Times New Roman" w:hAnsi="StoneSansITCStd" w:cs="Arial"/>
                <w:b/>
                <w:sz w:val="16"/>
                <w:szCs w:val="16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 xml:space="preserve">17. Arbeitsaufwand  </w:t>
            </w:r>
            <w:r w:rsidRPr="00E6007B">
              <w:rPr>
                <w:rFonts w:ascii="StoneSansITCStd" w:eastAsia="Times New Roman" w:hAnsi="StoneSansITCStd" w:cs="Arial"/>
                <w:b/>
                <w:sz w:val="16"/>
                <w:szCs w:val="16"/>
                <w:lang w:eastAsia="de-DE"/>
              </w:rPr>
              <w:t>Präsenz-/Eigenstudium</w:t>
            </w:r>
          </w:p>
        </w:tc>
      </w:tr>
      <w:tr w:rsidR="000F0547" w:rsidRPr="00E6007B" w14:paraId="6AD4EA2E" w14:textId="77777777" w:rsidTr="006D3296">
        <w:trPr>
          <w:cantSplit/>
          <w:trHeight w:val="403"/>
        </w:trPr>
        <w:tc>
          <w:tcPr>
            <w:tcW w:w="47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580F3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</w:t>
            </w: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5F7B2" w14:textId="3C9863E3" w:rsidR="00E6007B" w:rsidRPr="00E6007B" w:rsidRDefault="0085449F" w:rsidP="001229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bCs/>
                <w:sz w:val="20"/>
                <w:lang w:eastAsia="de-DE"/>
              </w:rPr>
              <w:t>Einführung in die</w:t>
            </w:r>
            <w:r w:rsidR="0051663F">
              <w:rPr>
                <w:rFonts w:ascii="StoneSansITCStd" w:eastAsia="Times New Roman" w:hAnsi="StoneSansITCStd" w:cs="Arial"/>
                <w:bCs/>
                <w:sz w:val="20"/>
                <w:lang w:eastAsia="de-DE"/>
              </w:rPr>
              <w:t xml:space="preserve"> Geothermie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C367D" w14:textId="630E7747" w:rsidR="00E6007B" w:rsidRPr="00E6007B" w:rsidRDefault="0051663F" w:rsidP="00BE03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ind w:left="75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Prof. Dr. Philip Jaeger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3368B" w14:textId="1B4C057F" w:rsidR="00E6007B" w:rsidRPr="00E6007B" w:rsidRDefault="00C827FE" w:rsidP="00FC2F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M</w:t>
            </w:r>
            <w:r w:rsidR="003656DE">
              <w:rPr>
                <w:rFonts w:ascii="StoneSansITCStd" w:eastAsia="Times New Roman" w:hAnsi="StoneSansITCStd" w:cs="Arial"/>
                <w:sz w:val="20"/>
                <w:lang w:eastAsia="de-DE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06A3B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V/Ü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3D50" w14:textId="67F2E099" w:rsidR="00E6007B" w:rsidRPr="00E6007B" w:rsidRDefault="004360AA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4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4E079" w14:textId="77777777" w:rsidR="00E67973" w:rsidRDefault="00E67973" w:rsidP="00E679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  <w:p w14:paraId="584504C5" w14:textId="427351AB" w:rsidR="00E67973" w:rsidRPr="00E6007B" w:rsidRDefault="0047066C" w:rsidP="00E679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1 Woche in</w:t>
            </w:r>
            <w:r w:rsidR="007604BA" w:rsidRPr="007604BA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</w:t>
            </w: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Präsenz</w:t>
            </w:r>
          </w:p>
        </w:tc>
      </w:tr>
      <w:tr w:rsidR="000F0547" w:rsidRPr="00E6007B" w14:paraId="39237EC8" w14:textId="77777777" w:rsidTr="000F0547">
        <w:trPr>
          <w:cantSplit/>
          <w:trHeight w:val="400"/>
        </w:trPr>
        <w:tc>
          <w:tcPr>
            <w:tcW w:w="7013" w:type="dxa"/>
            <w:gridSpan w:val="9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8E724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jc w:val="righ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Summe: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8104C" w14:textId="55B4F504" w:rsidR="00E6007B" w:rsidRPr="00E6007B" w:rsidRDefault="004360AA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4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70DC4" w14:textId="77777777" w:rsidR="00E67973" w:rsidRDefault="00E67973" w:rsidP="00E679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  <w:p w14:paraId="584E9CA8" w14:textId="5ADCC91F" w:rsidR="00E67973" w:rsidRDefault="00DD36C7" w:rsidP="00DD36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42 h /160 h</w:t>
            </w:r>
          </w:p>
          <w:p w14:paraId="3AD5DA46" w14:textId="2652FA07" w:rsidR="00DD36C7" w:rsidRPr="00E6007B" w:rsidRDefault="00DD36C7" w:rsidP="00DD36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</w:tc>
      </w:tr>
      <w:tr w:rsidR="000F0547" w:rsidRPr="00E6007B" w14:paraId="640C5C5B" w14:textId="77777777" w:rsidTr="000F0547">
        <w:trPr>
          <w:cantSplit/>
          <w:trHeight w:val="400"/>
        </w:trPr>
        <w:tc>
          <w:tcPr>
            <w:tcW w:w="10206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21C37FD9" w14:textId="5702F2D2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lang w:eastAsia="de-DE"/>
              </w:rPr>
              <w:t>Zu Nr. 1:</w:t>
            </w:r>
          </w:p>
        </w:tc>
      </w:tr>
      <w:tr w:rsidR="000F0547" w:rsidRPr="00E6007B" w14:paraId="160A1EFC" w14:textId="77777777" w:rsidTr="000F0547">
        <w:trPr>
          <w:cantSplit/>
          <w:trHeight w:val="400"/>
        </w:trPr>
        <w:tc>
          <w:tcPr>
            <w:tcW w:w="318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493FF58F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lastRenderedPageBreak/>
              <w:t>18a. Empf. Voraussetzungen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C5B5F" w14:textId="2021D4E2" w:rsidR="00E6007B" w:rsidRPr="00BE0311" w:rsidRDefault="001208AB" w:rsidP="001208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208AB">
              <w:rPr>
                <w:rFonts w:ascii="StoneSansITCStd" w:eastAsia="Times New Roman" w:hAnsi="StoneSansITCStd" w:cs="Arial"/>
                <w:sz w:val="20"/>
                <w:lang w:eastAsia="de-DE"/>
              </w:rPr>
              <w:t>Grundlagenkenntnisse in Energietechnik und Interesse an geotechnischen Prozessen</w:t>
            </w:r>
          </w:p>
        </w:tc>
      </w:tr>
      <w:tr w:rsidR="000F0547" w:rsidRPr="00E6007B" w14:paraId="37A31D36" w14:textId="77777777" w:rsidTr="000F0547">
        <w:trPr>
          <w:cantSplit/>
          <w:trHeight w:val="400"/>
        </w:trPr>
        <w:tc>
          <w:tcPr>
            <w:tcW w:w="318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1D536A5D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19a. Inhalte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CD0E1" w14:textId="1670E221" w:rsidR="002D3798" w:rsidRPr="002D3798" w:rsidRDefault="002D3798" w:rsidP="002D3798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2D3798">
              <w:rPr>
                <w:rFonts w:ascii="StoneSansITCStd" w:eastAsia="Times New Roman" w:hAnsi="StoneSansITCStd" w:cs="Arial"/>
                <w:sz w:val="20"/>
                <w:lang w:eastAsia="de-DE"/>
              </w:rPr>
              <w:t>Bedeutung der Geothermie für die Wärmewende</w:t>
            </w:r>
          </w:p>
          <w:p w14:paraId="27C63ECD" w14:textId="23F591F0" w:rsidR="002D3798" w:rsidRPr="002D3798" w:rsidRDefault="002D3798" w:rsidP="002D3798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2D3798">
              <w:rPr>
                <w:rFonts w:ascii="StoneSansITCStd" w:eastAsia="Times New Roman" w:hAnsi="StoneSansITCStd" w:cs="Arial"/>
                <w:sz w:val="20"/>
                <w:lang w:eastAsia="de-DE"/>
              </w:rPr>
              <w:t>Geologischer Untergrund und Potenziale</w:t>
            </w:r>
          </w:p>
          <w:p w14:paraId="7B640A12" w14:textId="1A99588A" w:rsidR="002D3798" w:rsidRPr="002D3798" w:rsidRDefault="002D3798" w:rsidP="002D3798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2D3798">
              <w:rPr>
                <w:rFonts w:ascii="StoneSansITCStd" w:eastAsia="Times New Roman" w:hAnsi="StoneSansITCStd" w:cs="Arial"/>
                <w:sz w:val="20"/>
                <w:lang w:eastAsia="de-DE"/>
              </w:rPr>
              <w:t>Nutzungsarten: Tiefe, mitteltiefe, oberflächennahe Geothermie</w:t>
            </w:r>
          </w:p>
          <w:p w14:paraId="47E35F4E" w14:textId="77AD7328" w:rsidR="002D3798" w:rsidRPr="002D3798" w:rsidRDefault="002D3798" w:rsidP="002D3798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2D3798">
              <w:rPr>
                <w:rFonts w:ascii="StoneSansITCStd" w:eastAsia="Times New Roman" w:hAnsi="StoneSansITCStd" w:cs="Arial"/>
                <w:sz w:val="20"/>
                <w:lang w:eastAsia="de-DE"/>
              </w:rPr>
              <w:t>Schlüsseltechnologien für geothermische Anlagen</w:t>
            </w:r>
          </w:p>
          <w:p w14:paraId="78CC1C75" w14:textId="252C91E1" w:rsidR="002D3798" w:rsidRPr="002D3798" w:rsidRDefault="002D3798" w:rsidP="002D3798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2D3798">
              <w:rPr>
                <w:rFonts w:ascii="StoneSansITCStd" w:eastAsia="Times New Roman" w:hAnsi="StoneSansITCStd" w:cs="Arial"/>
                <w:sz w:val="20"/>
                <w:lang w:eastAsia="de-DE"/>
              </w:rPr>
              <w:t>Risiken, Förderprogramme, rechtliche Rahmenbedingungen</w:t>
            </w:r>
          </w:p>
          <w:p w14:paraId="496CAEA3" w14:textId="659B37DC" w:rsidR="002D3798" w:rsidRPr="002D3798" w:rsidRDefault="002D3798" w:rsidP="002D3798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2D3798">
              <w:rPr>
                <w:rFonts w:ascii="StoneSansITCStd" w:eastAsia="Times New Roman" w:hAnsi="StoneSansITCStd" w:cs="Arial"/>
                <w:sz w:val="20"/>
                <w:lang w:eastAsia="de-DE"/>
              </w:rPr>
              <w:t>Einführung in Bohrtechnik &amp; Bohranlagen</w:t>
            </w:r>
          </w:p>
          <w:p w14:paraId="69747FE6" w14:textId="334B2CC5" w:rsidR="002D3798" w:rsidRPr="002D3798" w:rsidRDefault="002D3798" w:rsidP="002D3798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2D3798">
              <w:rPr>
                <w:rFonts w:ascii="StoneSansITCStd" w:eastAsia="Times New Roman" w:hAnsi="StoneSansITCStd" w:cs="Arial"/>
                <w:sz w:val="20"/>
                <w:lang w:eastAsia="de-DE"/>
              </w:rPr>
              <w:t>Bohrplanung, Ausführung, Messtechnik</w:t>
            </w:r>
          </w:p>
          <w:p w14:paraId="355B8ED8" w14:textId="3255DC01" w:rsidR="002D3798" w:rsidRPr="002D3798" w:rsidRDefault="002D3798" w:rsidP="002D3798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A</w:t>
            </w:r>
            <w:r w:rsidRPr="002D3798">
              <w:rPr>
                <w:rFonts w:ascii="StoneSansITCStd" w:eastAsia="Times New Roman" w:hAnsi="StoneSansITCStd" w:cs="Arial"/>
                <w:sz w:val="20"/>
                <w:lang w:eastAsia="de-DE"/>
              </w:rPr>
              <w:t>rbeitssicherheit &amp; Bergrecht</w:t>
            </w:r>
          </w:p>
          <w:p w14:paraId="2561E536" w14:textId="1C763249" w:rsidR="00E6007B" w:rsidRPr="002D3798" w:rsidRDefault="002D3798" w:rsidP="002D3798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2D3798">
              <w:rPr>
                <w:rFonts w:ascii="StoneSansITCStd" w:eastAsia="Times New Roman" w:hAnsi="StoneSansITCStd" w:cs="Arial"/>
                <w:sz w:val="20"/>
                <w:lang w:eastAsia="de-DE"/>
              </w:rPr>
              <w:t>Exkursion zu einer Tiefbohranlage (inkl. Praxisbezug)</w:t>
            </w:r>
          </w:p>
        </w:tc>
      </w:tr>
      <w:tr w:rsidR="000F0547" w:rsidRPr="00E6007B" w14:paraId="21DCEADD" w14:textId="77777777" w:rsidTr="000F0547">
        <w:trPr>
          <w:cantSplit/>
          <w:trHeight w:val="400"/>
        </w:trPr>
        <w:tc>
          <w:tcPr>
            <w:tcW w:w="318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07A47D3B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20a. Medienformen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AE159" w14:textId="6A2B1B68" w:rsidR="001208AB" w:rsidRPr="001208AB" w:rsidRDefault="001208AB" w:rsidP="001208AB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208AB">
              <w:rPr>
                <w:rFonts w:ascii="StoneSansITCStd" w:eastAsia="Times New Roman" w:hAnsi="StoneSansITCStd" w:cs="Arial"/>
                <w:sz w:val="20"/>
                <w:lang w:eastAsia="de-DE"/>
              </w:rPr>
              <w:t>Vorträge &amp; Präsentationen</w:t>
            </w:r>
          </w:p>
          <w:p w14:paraId="0C03FF28" w14:textId="2C2A95F9" w:rsidR="001208AB" w:rsidRPr="001208AB" w:rsidRDefault="001208AB" w:rsidP="001208AB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208AB">
              <w:rPr>
                <w:rFonts w:ascii="StoneSansITCStd" w:eastAsia="Times New Roman" w:hAnsi="StoneSansITCStd" w:cs="Arial"/>
                <w:sz w:val="20"/>
                <w:lang w:eastAsia="de-DE"/>
              </w:rPr>
              <w:t>Gruppenarbeiten &amp; Praxisworkshops</w:t>
            </w:r>
          </w:p>
          <w:p w14:paraId="106063B2" w14:textId="0E000DD2" w:rsidR="001208AB" w:rsidRPr="001208AB" w:rsidRDefault="001208AB" w:rsidP="001208AB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208AB">
              <w:rPr>
                <w:rFonts w:ascii="StoneSansITCStd" w:eastAsia="Times New Roman" w:hAnsi="StoneSansITCStd" w:cs="Arial"/>
                <w:sz w:val="20"/>
                <w:lang w:eastAsia="de-DE"/>
              </w:rPr>
              <w:t>Übungsblätter &amp; Vor-Ort-Demonstrationen</w:t>
            </w:r>
          </w:p>
          <w:p w14:paraId="5CDD660D" w14:textId="32E187E3" w:rsidR="001208AB" w:rsidRPr="001208AB" w:rsidRDefault="001208AB" w:rsidP="001208AB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208AB">
              <w:rPr>
                <w:rFonts w:ascii="StoneSansITCStd" w:eastAsia="Times New Roman" w:hAnsi="StoneSansITCStd" w:cs="Arial"/>
                <w:sz w:val="20"/>
                <w:lang w:eastAsia="de-DE"/>
              </w:rPr>
              <w:t>Ausstellungshalle, reale Bohrgeräte</w:t>
            </w:r>
          </w:p>
          <w:p w14:paraId="01407BE0" w14:textId="603C36D8" w:rsidR="00E6007B" w:rsidRPr="001208AB" w:rsidRDefault="001208AB" w:rsidP="001208AB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208AB">
              <w:rPr>
                <w:rFonts w:ascii="StoneSansITCStd" w:eastAsia="Times New Roman" w:hAnsi="StoneSansITCStd" w:cs="Arial"/>
                <w:sz w:val="20"/>
                <w:lang w:eastAsia="de-DE"/>
              </w:rPr>
              <w:t>Exkursion &amp; Geländepraktikum</w:t>
            </w:r>
          </w:p>
        </w:tc>
      </w:tr>
      <w:tr w:rsidR="000F0547" w:rsidRPr="00E6007B" w14:paraId="30827914" w14:textId="77777777" w:rsidTr="000F0547">
        <w:trPr>
          <w:cantSplit/>
          <w:trHeight w:val="400"/>
        </w:trPr>
        <w:tc>
          <w:tcPr>
            <w:tcW w:w="318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332AD363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21a. Literatur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BAB55" w14:textId="3C80D945" w:rsidR="00432816" w:rsidRPr="00432816" w:rsidRDefault="00432816" w:rsidP="00432816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432816">
              <w:rPr>
                <w:rFonts w:ascii="StoneSansITCStd" w:eastAsia="Times New Roman" w:hAnsi="StoneSansITCStd" w:cs="Arial"/>
                <w:sz w:val="20"/>
                <w:lang w:eastAsia="de-DE"/>
              </w:rPr>
              <w:t>Lehrmaterialien der Bohrmeisterschule</w:t>
            </w:r>
          </w:p>
          <w:p w14:paraId="77889E1D" w14:textId="07B1B92A" w:rsidR="00432816" w:rsidRPr="00432816" w:rsidRDefault="00432816" w:rsidP="00432816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432816">
              <w:rPr>
                <w:rFonts w:ascii="StoneSansITCStd" w:eastAsia="Times New Roman" w:hAnsi="StoneSansITCStd" w:cs="Arial"/>
                <w:sz w:val="20"/>
                <w:lang w:eastAsia="de-DE"/>
              </w:rPr>
              <w:t>Geothermie-Leitfäden (BMWK, AGFW, BVEG)</w:t>
            </w:r>
          </w:p>
          <w:p w14:paraId="5C7C8836" w14:textId="59EDC1F4" w:rsidR="00E6007B" w:rsidRPr="00234463" w:rsidRDefault="00432816" w:rsidP="00432816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432816">
              <w:rPr>
                <w:rFonts w:ascii="StoneSansITCStd" w:eastAsia="Times New Roman" w:hAnsi="StoneSansITCStd" w:cs="Arial"/>
                <w:sz w:val="20"/>
                <w:lang w:eastAsia="de-DE"/>
              </w:rPr>
              <w:t>Skripte, Grafiken &amp; Checklisten (digital &amp; vor Ort)</w:t>
            </w:r>
          </w:p>
        </w:tc>
      </w:tr>
      <w:tr w:rsidR="000F0547" w:rsidRPr="00E6007B" w14:paraId="45D79874" w14:textId="77777777" w:rsidTr="000F0547">
        <w:trPr>
          <w:cantSplit/>
          <w:trHeight w:val="400"/>
        </w:trPr>
        <w:tc>
          <w:tcPr>
            <w:tcW w:w="3182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186BB89A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22a. Sonstiges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5B898" w14:textId="53D8B603" w:rsidR="00E6007B" w:rsidRPr="00445F93" w:rsidRDefault="00445F93" w:rsidP="00445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---</w:t>
            </w:r>
          </w:p>
        </w:tc>
      </w:tr>
    </w:tbl>
    <w:p w14:paraId="41639BA0" w14:textId="77777777" w:rsidR="00E84CEB" w:rsidRPr="00E67973" w:rsidRDefault="00E84CEB" w:rsidP="00E679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rPr>
          <w:rFonts w:ascii="StoneSansITCStd" w:eastAsia="Times New Roman" w:hAnsi="StoneSansITCStd" w:cs="Arial"/>
          <w:b/>
          <w:sz w:val="20"/>
          <w:lang w:eastAsia="de-DE"/>
        </w:rPr>
      </w:pPr>
    </w:p>
    <w:p w14:paraId="7A0F5C3B" w14:textId="77777777" w:rsidR="00E67973" w:rsidRDefault="00E67973" w:rsidP="000F0547">
      <w:pPr>
        <w:ind w:right="425"/>
      </w:pPr>
    </w:p>
    <w:tbl>
      <w:tblPr>
        <w:tblW w:w="1020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07"/>
        <w:gridCol w:w="350"/>
        <w:gridCol w:w="160"/>
        <w:gridCol w:w="1683"/>
        <w:gridCol w:w="75"/>
        <w:gridCol w:w="636"/>
        <w:gridCol w:w="1407"/>
        <w:gridCol w:w="2067"/>
      </w:tblGrid>
      <w:tr w:rsidR="006F39BE" w14:paraId="6E8B98A2" w14:textId="77777777" w:rsidTr="002D697D">
        <w:trPr>
          <w:cantSplit/>
        </w:trPr>
        <w:tc>
          <w:tcPr>
            <w:tcW w:w="4178" w:type="dxa"/>
            <w:gridSpan w:val="3"/>
            <w:tcBorders>
              <w:top w:val="single" w:sz="12" w:space="0" w:color="auto"/>
              <w:left w:val="single" w:sz="12" w:space="0" w:color="auto"/>
              <w:bottom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  <w:vAlign w:val="bottom"/>
          </w:tcPr>
          <w:p w14:paraId="31D1B2A1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 w:val="24"/>
                <w:szCs w:val="24"/>
              </w:rPr>
              <w:t>Studien-/Prüfungsleistung</w:t>
            </w:r>
          </w:p>
        </w:tc>
        <w:tc>
          <w:tcPr>
            <w:tcW w:w="160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  <w:vAlign w:val="bottom"/>
          </w:tcPr>
          <w:p w14:paraId="54BE951E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</w:p>
        </w:tc>
        <w:tc>
          <w:tcPr>
            <w:tcW w:w="1683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  <w:vAlign w:val="bottom"/>
          </w:tcPr>
          <w:p w14:paraId="2E6B7671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  <w:vAlign w:val="bottom"/>
          </w:tcPr>
          <w:p w14:paraId="6BAB9F05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  <w:vAlign w:val="bottom"/>
          </w:tcPr>
          <w:p w14:paraId="32007815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</w:p>
        </w:tc>
        <w:tc>
          <w:tcPr>
            <w:tcW w:w="2067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70B7B72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</w:p>
        </w:tc>
      </w:tr>
      <w:tr w:rsidR="006F39BE" w14:paraId="5C29A8C7" w14:textId="77777777" w:rsidTr="002D697D">
        <w:trPr>
          <w:cantSplit/>
        </w:trPr>
        <w:tc>
          <w:tcPr>
            <w:tcW w:w="921" w:type="dxa"/>
            <w:tcBorders>
              <w:top w:val="non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C6B5EFB" w14:textId="77777777" w:rsidR="006F39BE" w:rsidRDefault="006F39BE" w:rsidP="00C80635">
            <w:pPr>
              <w:pStyle w:val="Funotentext"/>
              <w:spacing w:after="60" w:line="340" w:lineRule="exact"/>
              <w:jc w:val="center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23. Nr.</w:t>
            </w:r>
          </w:p>
        </w:tc>
        <w:tc>
          <w:tcPr>
            <w:tcW w:w="290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E27C52F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24. Zugeordnete Lehrveranstaltungen</w:t>
            </w:r>
          </w:p>
        </w:tc>
        <w:tc>
          <w:tcPr>
            <w:tcW w:w="2268" w:type="dxa"/>
            <w:gridSpan w:val="4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6C47B9C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25.  P.-typ</w:t>
            </w:r>
          </w:p>
        </w:tc>
        <w:tc>
          <w:tcPr>
            <w:tcW w:w="63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AC6D9DB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26. LP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9A0534B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27. Benotung</w:t>
            </w:r>
          </w:p>
        </w:tc>
        <w:tc>
          <w:tcPr>
            <w:tcW w:w="206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6A82894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28. Anteil an der Modulnote</w:t>
            </w:r>
          </w:p>
        </w:tc>
      </w:tr>
      <w:tr w:rsidR="006F39BE" w14:paraId="61BCC048" w14:textId="77777777" w:rsidTr="000813E3">
        <w:trPr>
          <w:cantSplit/>
          <w:trHeight w:val="693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CD387" w14:textId="77777777" w:rsidR="006F39BE" w:rsidRDefault="006F39BE" w:rsidP="00461CC1">
            <w:pPr>
              <w:pStyle w:val="Funotentext"/>
              <w:spacing w:line="340" w:lineRule="exact"/>
              <w:jc w:val="center"/>
              <w:rPr>
                <w:rFonts w:ascii="StoneSansITCStd" w:hAnsi="StoneSansITCStd" w:cs="Arial"/>
              </w:rPr>
            </w:pPr>
            <w:r>
              <w:rPr>
                <w:rFonts w:ascii="StoneSansITCStd" w:hAnsi="StoneSansITCStd" w:cs="Arial"/>
                <w:b/>
              </w:rPr>
              <w:t>1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BB7D6" w14:textId="3FC592EB" w:rsidR="006F39BE" w:rsidRDefault="00D017B9" w:rsidP="00D017B9">
            <w:pPr>
              <w:pStyle w:val="Funotentext"/>
              <w:spacing w:line="340" w:lineRule="exact"/>
              <w:rPr>
                <w:rFonts w:ascii="StoneSansITCStd" w:hAnsi="StoneSansITCStd" w:cs="Arial"/>
              </w:rPr>
            </w:pPr>
            <w:r>
              <w:rPr>
                <w:rFonts w:ascii="StoneSansITCStd" w:hAnsi="StoneSansITCStd" w:cs="Arial"/>
                <w:szCs w:val="24"/>
              </w:rPr>
              <w:t>Einführung in die</w:t>
            </w:r>
            <w:r w:rsidR="0051663F" w:rsidRPr="00D017B9">
              <w:rPr>
                <w:rFonts w:ascii="StoneSansITCStd" w:hAnsi="StoneSansITCStd" w:cs="Arial"/>
                <w:szCs w:val="24"/>
              </w:rPr>
              <w:t xml:space="preserve"> Geothermie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865C3" w14:textId="4FEFB046" w:rsidR="006F39BE" w:rsidRDefault="00AC5E4A" w:rsidP="00461CC1">
            <w:pPr>
              <w:pStyle w:val="Funotentext"/>
              <w:spacing w:line="340" w:lineRule="exact"/>
              <w:jc w:val="center"/>
              <w:rPr>
                <w:rFonts w:ascii="StoneSansITCStd" w:hAnsi="StoneSansITCStd" w:cs="Arial"/>
              </w:rPr>
            </w:pPr>
            <w:r w:rsidRPr="00D017B9">
              <w:rPr>
                <w:rFonts w:ascii="StoneSansITCStd" w:hAnsi="StoneSansITCStd" w:cs="Arial"/>
                <w:szCs w:val="24"/>
              </w:rPr>
              <w:t>Schriftliche Prüfung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4953A" w14:textId="1E06B927" w:rsidR="006F39BE" w:rsidRDefault="00F35285" w:rsidP="00461CC1">
            <w:pPr>
              <w:pStyle w:val="Funotentext"/>
              <w:spacing w:line="340" w:lineRule="exact"/>
              <w:jc w:val="center"/>
              <w:rPr>
                <w:rFonts w:ascii="StoneSansITCStd" w:hAnsi="StoneSansITCStd" w:cs="Arial"/>
              </w:rPr>
            </w:pPr>
            <w:r w:rsidRPr="00D017B9">
              <w:rPr>
                <w:rFonts w:ascii="StoneSansITCStd" w:hAnsi="StoneSansITCStd" w:cs="Arial"/>
                <w:szCs w:val="24"/>
              </w:rPr>
              <w:t>6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D8C11" w14:textId="77777777" w:rsidR="006F39BE" w:rsidRDefault="006F39BE" w:rsidP="00461CC1">
            <w:pPr>
              <w:pStyle w:val="Funotentext"/>
              <w:spacing w:line="340" w:lineRule="exact"/>
              <w:jc w:val="center"/>
              <w:rPr>
                <w:rFonts w:ascii="StoneSansITCStd" w:hAnsi="StoneSansITCStd" w:cs="Arial"/>
              </w:rPr>
            </w:pPr>
            <w:r w:rsidRPr="00D017B9">
              <w:rPr>
                <w:rFonts w:ascii="StoneSansITCStd" w:hAnsi="StoneSansITCStd" w:cs="Arial"/>
                <w:szCs w:val="24"/>
              </w:rPr>
              <w:t>benotet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33248" w14:textId="469466AD" w:rsidR="006F39BE" w:rsidRDefault="00905B09" w:rsidP="00461CC1">
            <w:pPr>
              <w:pStyle w:val="Funotentext"/>
              <w:spacing w:line="340" w:lineRule="exact"/>
              <w:jc w:val="center"/>
              <w:rPr>
                <w:rFonts w:ascii="StoneSansITCStd" w:hAnsi="StoneSansITCStd" w:cs="Arial"/>
              </w:rPr>
            </w:pPr>
            <w:r w:rsidRPr="00D017B9">
              <w:rPr>
                <w:rFonts w:ascii="StoneSansITCStd" w:hAnsi="StoneSansITCStd" w:cs="Arial"/>
                <w:szCs w:val="24"/>
              </w:rPr>
              <w:t>100</w:t>
            </w:r>
            <w:r w:rsidR="006F39BE" w:rsidRPr="00D017B9">
              <w:rPr>
                <w:rFonts w:ascii="StoneSansITCStd" w:hAnsi="StoneSansITCStd" w:cs="Arial"/>
                <w:szCs w:val="24"/>
              </w:rPr>
              <w:t xml:space="preserve"> %</w:t>
            </w:r>
          </w:p>
        </w:tc>
      </w:tr>
      <w:tr w:rsidR="006F39BE" w:rsidRPr="006F39BE" w14:paraId="216C247A" w14:textId="77777777" w:rsidTr="002D697D">
        <w:trPr>
          <w:cantSplit/>
          <w:trHeight w:val="391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12978FA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</w:rPr>
            </w:pPr>
            <w:r>
              <w:rPr>
                <w:rFonts w:ascii="StoneSansITCStd" w:hAnsi="StoneSansITCStd" w:cs="Arial"/>
                <w:b/>
              </w:rPr>
              <w:t>29. Prüfungsform / Voraussetzung für die Vergabe von LP</w:t>
            </w:r>
          </w:p>
        </w:tc>
        <w:tc>
          <w:tcPr>
            <w:tcW w:w="6378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F12DB19" w14:textId="2170187E" w:rsidR="006D3296" w:rsidRPr="006D3296" w:rsidRDefault="00337367" w:rsidP="00D017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jc w:val="both"/>
              <w:rPr>
                <w:rFonts w:ascii="StoneSansITCStd" w:hAnsi="StoneSansITCStd" w:cs="Arial"/>
              </w:rPr>
            </w:pPr>
            <w:r w:rsidRPr="00D017B9">
              <w:rPr>
                <w:rFonts w:ascii="StoneSansITCStd" w:eastAsia="Times New Roman" w:hAnsi="StoneSansITCStd" w:cs="Arial"/>
                <w:sz w:val="20"/>
                <w:lang w:eastAsia="de-DE"/>
              </w:rPr>
              <w:t>Schriftlicher Abschlusstest (Multiple Choice &amp; Kurzfragen)</w:t>
            </w:r>
          </w:p>
        </w:tc>
      </w:tr>
      <w:tr w:rsidR="006F39BE" w14:paraId="5C47F9E1" w14:textId="77777777" w:rsidTr="002D697D">
        <w:trPr>
          <w:cantSplit/>
          <w:trHeight w:val="391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4CC0205B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</w:rPr>
            </w:pPr>
            <w:r>
              <w:rPr>
                <w:rFonts w:ascii="StoneSansITCStd" w:hAnsi="StoneSansITCStd" w:cs="Arial"/>
                <w:b/>
              </w:rPr>
              <w:t>30. Verantwortliche(r) Prüfer(in)</w:t>
            </w: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1A61A34" w14:textId="4829E70B" w:rsidR="006F39BE" w:rsidRDefault="0051663F" w:rsidP="00C73406">
            <w:pPr>
              <w:pStyle w:val="Funotentext"/>
              <w:spacing w:after="60" w:line="340" w:lineRule="exact"/>
              <w:rPr>
                <w:rFonts w:ascii="StoneSansITCStd" w:hAnsi="StoneSansITCStd" w:cs="Arial"/>
              </w:rPr>
            </w:pPr>
            <w:r w:rsidRPr="00D017B9">
              <w:rPr>
                <w:rFonts w:ascii="StoneSansITCStd" w:hAnsi="StoneSansITCStd" w:cs="Arial"/>
                <w:szCs w:val="24"/>
              </w:rPr>
              <w:t>Prof. Dr. Philip Jaeger</w:t>
            </w:r>
          </w:p>
        </w:tc>
      </w:tr>
      <w:tr w:rsidR="006F39BE" w14:paraId="016BF368" w14:textId="77777777" w:rsidTr="00E84CEB">
        <w:trPr>
          <w:cantSplit/>
          <w:trHeight w:val="391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04A2765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</w:rPr>
            </w:pPr>
            <w:r>
              <w:rPr>
                <w:rFonts w:ascii="StoneSansITCStd" w:hAnsi="StoneSansITCStd" w:cs="Arial"/>
                <w:b/>
              </w:rPr>
              <w:t>31. Prüfungsvorleistungen</w:t>
            </w: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7D64042" w14:textId="68DE6E17" w:rsidR="00E84CEB" w:rsidRPr="00D017B9" w:rsidRDefault="00DE6A5A" w:rsidP="006D3296">
            <w:pPr>
              <w:pStyle w:val="Funotentext"/>
              <w:spacing w:after="60" w:line="340" w:lineRule="exact"/>
              <w:rPr>
                <w:rFonts w:ascii="StoneSansITCStd" w:hAnsi="StoneSansITCStd" w:cs="Arial"/>
                <w:szCs w:val="24"/>
              </w:rPr>
            </w:pPr>
            <w:r w:rsidRPr="00D017B9">
              <w:rPr>
                <w:rFonts w:ascii="StoneSansITCStd" w:hAnsi="StoneSansITCStd" w:cs="Arial"/>
                <w:szCs w:val="24"/>
              </w:rPr>
              <w:t>Regelmäßige Teilnahme</w:t>
            </w:r>
          </w:p>
        </w:tc>
      </w:tr>
    </w:tbl>
    <w:p w14:paraId="649AE04F" w14:textId="4D516F8C" w:rsidR="00E84CEB" w:rsidRDefault="00E84CEB" w:rsidP="00354216">
      <w:pPr>
        <w:ind w:right="425"/>
      </w:pPr>
    </w:p>
    <w:sectPr w:rsidR="00E84CEB" w:rsidSect="00C84CEA">
      <w:headerReference w:type="default" r:id="rId8"/>
      <w:footerReference w:type="default" r:id="rId9"/>
      <w:pgSz w:w="11906" w:h="16838"/>
      <w:pgMar w:top="974" w:right="1417" w:bottom="1134" w:left="1417" w:header="56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C80B" w14:textId="77777777" w:rsidR="00CE395F" w:rsidRDefault="00CE395F" w:rsidP="00C84CEA">
      <w:r>
        <w:separator/>
      </w:r>
    </w:p>
  </w:endnote>
  <w:endnote w:type="continuationSeparator" w:id="0">
    <w:p w14:paraId="3D2DD9B9" w14:textId="77777777" w:rsidR="00CE395F" w:rsidRDefault="00CE395F" w:rsidP="00C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toneSansITCStd">
    <w:panose1 w:val="02000603050000020004"/>
    <w:charset w:val="00"/>
    <w:family w:val="auto"/>
    <w:pitch w:val="variable"/>
    <w:sig w:usb0="800000AF" w:usb1="5000204A" w:usb2="00000000" w:usb3="00000000" w:csb0="00000001" w:csb1="00000000"/>
  </w:font>
  <w:font w:name="StoneSansITCStd Medium"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486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056BD5" w14:textId="344ECDAD" w:rsidR="00C84CEA" w:rsidRDefault="00C84CEA" w:rsidP="00C84CE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BE2C48" w14:textId="6488651C" w:rsidR="00C84CEA" w:rsidRDefault="00C84CEA" w:rsidP="00C84CEA">
    <w:pPr>
      <w:pStyle w:val="berschrift2"/>
    </w:pPr>
    <w:r w:rsidRPr="00C84CEA">
      <w:rPr>
        <w:noProof/>
      </w:rPr>
      <w:drawing>
        <wp:inline distT="0" distB="0" distL="0" distR="0" wp14:anchorId="7A846234" wp14:editId="43B86B50">
          <wp:extent cx="1066800" cy="364957"/>
          <wp:effectExtent l="0" t="0" r="0" b="0"/>
          <wp:docPr id="1471292296" name="Grafik 3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14523" name="Grafik 3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807" cy="402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84CEA">
      <w:t xml:space="preserve"> </w:t>
    </w:r>
    <w:r w:rsidRPr="00C84CEA">
      <w:rPr>
        <w:noProof/>
      </w:rPr>
      <w:drawing>
        <wp:inline distT="0" distB="0" distL="0" distR="0" wp14:anchorId="14F9B0CF" wp14:editId="4A00B962">
          <wp:extent cx="1488440" cy="406497"/>
          <wp:effectExtent l="0" t="0" r="0" b="0"/>
          <wp:docPr id="1471292297" name="Grafik 2" descr="Ein Bild, das Text, Logo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392677" name="Grafik 2" descr="Ein Bild, das Text, Logo, Symbol, Schrif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955" cy="46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84CEA"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6961" w14:textId="77777777" w:rsidR="00CE395F" w:rsidRDefault="00CE395F" w:rsidP="00C84CEA">
      <w:r>
        <w:separator/>
      </w:r>
    </w:p>
  </w:footnote>
  <w:footnote w:type="continuationSeparator" w:id="0">
    <w:p w14:paraId="187AB65B" w14:textId="77777777" w:rsidR="00CE395F" w:rsidRDefault="00CE395F" w:rsidP="00C8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5E34" w14:textId="72DEE058" w:rsidR="00C84CEA" w:rsidRDefault="00C84CEA" w:rsidP="00E67973">
    <w:pPr>
      <w:pStyle w:val="Kopfzeile"/>
      <w:tabs>
        <w:tab w:val="left" w:pos="8789"/>
      </w:tabs>
      <w:ind w:left="-142"/>
    </w:pPr>
    <w:r>
      <w:rPr>
        <w:noProof/>
      </w:rPr>
      <w:drawing>
        <wp:inline distT="0" distB="0" distL="0" distR="0" wp14:anchorId="6B188DB7" wp14:editId="28018E88">
          <wp:extent cx="1978925" cy="422748"/>
          <wp:effectExtent l="0" t="0" r="2540" b="0"/>
          <wp:docPr id="1471292294" name="Grafik 1471292294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803096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980" cy="44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 w:rsidR="00E67973">
      <w:t xml:space="preserve">         </w:t>
    </w:r>
    <w:r>
      <w:t xml:space="preserve">           </w:t>
    </w:r>
    <w:r>
      <w:rPr>
        <w:noProof/>
      </w:rPr>
      <w:drawing>
        <wp:inline distT="0" distB="0" distL="0" distR="0" wp14:anchorId="3033F501" wp14:editId="76E274C8">
          <wp:extent cx="878774" cy="494602"/>
          <wp:effectExtent l="0" t="0" r="0" b="1270"/>
          <wp:docPr id="1471292295" name="Grafik 1471292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637" cy="515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D6211" w14:textId="4CA6B539" w:rsidR="00C84CEA" w:rsidRPr="00E67973" w:rsidRDefault="00E67973" w:rsidP="00E67973">
    <w:pPr>
      <w:pStyle w:val="Kopfzeile"/>
      <w:tabs>
        <w:tab w:val="clear" w:pos="9072"/>
        <w:tab w:val="right" w:pos="8789"/>
      </w:tabs>
      <w:spacing w:before="240"/>
      <w:ind w:left="-142"/>
      <w:rPr>
        <w:rFonts w:ascii="Calibri" w:hAnsi="Calibri" w:cs="Calibri"/>
        <w:sz w:val="22"/>
        <w:szCs w:val="22"/>
      </w:rPr>
    </w:pPr>
    <w:r>
      <w:rPr>
        <w:rFonts w:ascii="Sabon Next LT" w:hAnsi="Sabon Next LT" w:cs="Sabon Next LT"/>
        <w:b/>
        <w:bCs/>
        <w:sz w:val="22"/>
        <w:szCs w:val="22"/>
      </w:rPr>
      <w:t xml:space="preserve"> </w:t>
    </w:r>
    <w:r w:rsidR="00C84CEA" w:rsidRPr="00E67973">
      <w:rPr>
        <w:rFonts w:ascii="Calibri" w:hAnsi="Calibri" w:cs="Calibri"/>
        <w:b/>
        <w:bCs/>
      </w:rPr>
      <w:t>GEOThermie4All – Micro Degree für Geothermie als Schlüsselbaustein der Wärmewende</w:t>
    </w:r>
    <w:r w:rsidR="00C84CEA" w:rsidRPr="00E67973">
      <w:rPr>
        <w:rFonts w:ascii="Calibri" w:hAnsi="Calibri" w:cs="Calibri"/>
      </w:rPr>
      <w:t xml:space="preserve">  </w:t>
    </w:r>
  </w:p>
  <w:p w14:paraId="69F2C795" w14:textId="4D1B0937" w:rsidR="00C84CEA" w:rsidRDefault="00C84CEA" w:rsidP="00C84CEA">
    <w:pPr>
      <w:pStyle w:val="Kopfzeile"/>
      <w:ind w:left="-142"/>
    </w:pPr>
    <w:r>
      <w:t xml:space="preserve">            </w:t>
    </w:r>
    <w:r>
      <w:rPr>
        <w:noProof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7895"/>
    <w:multiLevelType w:val="multilevel"/>
    <w:tmpl w:val="8C4CB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F3F10"/>
    <w:multiLevelType w:val="hybridMultilevel"/>
    <w:tmpl w:val="38C2F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1CB"/>
    <w:multiLevelType w:val="hybridMultilevel"/>
    <w:tmpl w:val="DA823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5E9A"/>
    <w:multiLevelType w:val="multilevel"/>
    <w:tmpl w:val="1DA2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A1AB7"/>
    <w:multiLevelType w:val="hybridMultilevel"/>
    <w:tmpl w:val="1A8E2F30"/>
    <w:lvl w:ilvl="0" w:tplc="0407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08AD7D43"/>
    <w:multiLevelType w:val="multilevel"/>
    <w:tmpl w:val="9E08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601FF"/>
    <w:multiLevelType w:val="hybridMultilevel"/>
    <w:tmpl w:val="E55A5F26"/>
    <w:lvl w:ilvl="0" w:tplc="04070001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</w:rPr>
    </w:lvl>
    <w:lvl w:ilvl="1" w:tplc="ACDC1FA4">
      <w:start w:val="3"/>
      <w:numFmt w:val="bullet"/>
      <w:lvlText w:val="•"/>
      <w:lvlJc w:val="left"/>
      <w:pPr>
        <w:ind w:left="214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D73A6"/>
    <w:multiLevelType w:val="multilevel"/>
    <w:tmpl w:val="D838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207EA"/>
    <w:multiLevelType w:val="multilevel"/>
    <w:tmpl w:val="9E6E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C4EC4"/>
    <w:multiLevelType w:val="multilevel"/>
    <w:tmpl w:val="1BB2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B717D"/>
    <w:multiLevelType w:val="multilevel"/>
    <w:tmpl w:val="1E7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A0B44"/>
    <w:multiLevelType w:val="multilevel"/>
    <w:tmpl w:val="C32A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123F5"/>
    <w:multiLevelType w:val="multilevel"/>
    <w:tmpl w:val="3AF4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A6EB3"/>
    <w:multiLevelType w:val="multilevel"/>
    <w:tmpl w:val="17DCC2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15652"/>
    <w:multiLevelType w:val="multilevel"/>
    <w:tmpl w:val="B6C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15A1D"/>
    <w:multiLevelType w:val="multilevel"/>
    <w:tmpl w:val="B4C4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C20C19"/>
    <w:multiLevelType w:val="hybridMultilevel"/>
    <w:tmpl w:val="B37AE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D0195"/>
    <w:multiLevelType w:val="hybridMultilevel"/>
    <w:tmpl w:val="E5743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75EF6"/>
    <w:multiLevelType w:val="multilevel"/>
    <w:tmpl w:val="9B84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E6BC7"/>
    <w:multiLevelType w:val="multilevel"/>
    <w:tmpl w:val="0812F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A49D7"/>
    <w:multiLevelType w:val="multilevel"/>
    <w:tmpl w:val="E32A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A13948"/>
    <w:multiLevelType w:val="multilevel"/>
    <w:tmpl w:val="9D86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4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8"/>
  </w:num>
  <w:num w:numId="11">
    <w:abstractNumId w:val="20"/>
  </w:num>
  <w:num w:numId="12">
    <w:abstractNumId w:val="21"/>
  </w:num>
  <w:num w:numId="13">
    <w:abstractNumId w:val="13"/>
  </w:num>
  <w:num w:numId="14">
    <w:abstractNumId w:val="15"/>
  </w:num>
  <w:num w:numId="15">
    <w:abstractNumId w:val="0"/>
  </w:num>
  <w:num w:numId="16">
    <w:abstractNumId w:val="3"/>
  </w:num>
  <w:num w:numId="17">
    <w:abstractNumId w:val="19"/>
  </w:num>
  <w:num w:numId="18">
    <w:abstractNumId w:val="18"/>
  </w:num>
  <w:num w:numId="19">
    <w:abstractNumId w:val="4"/>
  </w:num>
  <w:num w:numId="20">
    <w:abstractNumId w:val="17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7B"/>
    <w:rsid w:val="00045879"/>
    <w:rsid w:val="000501C8"/>
    <w:rsid w:val="00053605"/>
    <w:rsid w:val="000813E3"/>
    <w:rsid w:val="00092786"/>
    <w:rsid w:val="000B54D5"/>
    <w:rsid w:val="000F0547"/>
    <w:rsid w:val="001208AB"/>
    <w:rsid w:val="00122905"/>
    <w:rsid w:val="00136E18"/>
    <w:rsid w:val="00147A0A"/>
    <w:rsid w:val="00167D1E"/>
    <w:rsid w:val="001700B6"/>
    <w:rsid w:val="00180810"/>
    <w:rsid w:val="001B05E6"/>
    <w:rsid w:val="001B58EC"/>
    <w:rsid w:val="001E4300"/>
    <w:rsid w:val="0020285C"/>
    <w:rsid w:val="00234463"/>
    <w:rsid w:val="00256B91"/>
    <w:rsid w:val="00256C10"/>
    <w:rsid w:val="0027170C"/>
    <w:rsid w:val="0027326F"/>
    <w:rsid w:val="00291D6F"/>
    <w:rsid w:val="002D3798"/>
    <w:rsid w:val="002D697D"/>
    <w:rsid w:val="00305072"/>
    <w:rsid w:val="003238A4"/>
    <w:rsid w:val="00323B2B"/>
    <w:rsid w:val="00337367"/>
    <w:rsid w:val="00354216"/>
    <w:rsid w:val="0036276A"/>
    <w:rsid w:val="003656DE"/>
    <w:rsid w:val="00373357"/>
    <w:rsid w:val="00392DEB"/>
    <w:rsid w:val="0039330B"/>
    <w:rsid w:val="003C1A9D"/>
    <w:rsid w:val="003E430D"/>
    <w:rsid w:val="004026B9"/>
    <w:rsid w:val="00432816"/>
    <w:rsid w:val="004360AA"/>
    <w:rsid w:val="00445F93"/>
    <w:rsid w:val="00450A38"/>
    <w:rsid w:val="00452D8D"/>
    <w:rsid w:val="00461CC1"/>
    <w:rsid w:val="0047066C"/>
    <w:rsid w:val="00470CB9"/>
    <w:rsid w:val="004A5C63"/>
    <w:rsid w:val="004D27C8"/>
    <w:rsid w:val="0051663F"/>
    <w:rsid w:val="00520233"/>
    <w:rsid w:val="00527BF9"/>
    <w:rsid w:val="0055523D"/>
    <w:rsid w:val="00564386"/>
    <w:rsid w:val="00583E2F"/>
    <w:rsid w:val="005B1FD6"/>
    <w:rsid w:val="00635297"/>
    <w:rsid w:val="006530C5"/>
    <w:rsid w:val="00667BB4"/>
    <w:rsid w:val="00687002"/>
    <w:rsid w:val="006D0DA0"/>
    <w:rsid w:val="006D1EBA"/>
    <w:rsid w:val="006D3296"/>
    <w:rsid w:val="006F39BE"/>
    <w:rsid w:val="00750994"/>
    <w:rsid w:val="007604BA"/>
    <w:rsid w:val="007A5861"/>
    <w:rsid w:val="007C168F"/>
    <w:rsid w:val="007F6502"/>
    <w:rsid w:val="0085449F"/>
    <w:rsid w:val="00856066"/>
    <w:rsid w:val="00883CF3"/>
    <w:rsid w:val="008B1E30"/>
    <w:rsid w:val="008C159B"/>
    <w:rsid w:val="00905B09"/>
    <w:rsid w:val="0092304E"/>
    <w:rsid w:val="00962810"/>
    <w:rsid w:val="009812B2"/>
    <w:rsid w:val="00A2621C"/>
    <w:rsid w:val="00A65F84"/>
    <w:rsid w:val="00A81DCE"/>
    <w:rsid w:val="00A9171A"/>
    <w:rsid w:val="00A96E63"/>
    <w:rsid w:val="00AA2B0B"/>
    <w:rsid w:val="00AC0C34"/>
    <w:rsid w:val="00AC1418"/>
    <w:rsid w:val="00AC5E4A"/>
    <w:rsid w:val="00B2209D"/>
    <w:rsid w:val="00BC07E5"/>
    <w:rsid w:val="00BE0311"/>
    <w:rsid w:val="00C16BEA"/>
    <w:rsid w:val="00C73406"/>
    <w:rsid w:val="00C827FE"/>
    <w:rsid w:val="00C84CEA"/>
    <w:rsid w:val="00C92389"/>
    <w:rsid w:val="00CB2871"/>
    <w:rsid w:val="00CD4B2B"/>
    <w:rsid w:val="00CE395F"/>
    <w:rsid w:val="00D017B9"/>
    <w:rsid w:val="00D860EA"/>
    <w:rsid w:val="00DD36C7"/>
    <w:rsid w:val="00DE6A5A"/>
    <w:rsid w:val="00E6007B"/>
    <w:rsid w:val="00E67973"/>
    <w:rsid w:val="00E84CEB"/>
    <w:rsid w:val="00ED5538"/>
    <w:rsid w:val="00F0101E"/>
    <w:rsid w:val="00F0562D"/>
    <w:rsid w:val="00F3457C"/>
    <w:rsid w:val="00F35285"/>
    <w:rsid w:val="00F7212D"/>
    <w:rsid w:val="00F87B68"/>
    <w:rsid w:val="00FA6F6B"/>
    <w:rsid w:val="00FC2FF7"/>
    <w:rsid w:val="00FE2235"/>
    <w:rsid w:val="00FE755C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78B77"/>
  <w15:chartTrackingRefBased/>
  <w15:docId w15:val="{982D2E72-C191-1A4E-963C-CA857F74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0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0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0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0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00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00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00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00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0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0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0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00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00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00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00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00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00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0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00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0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00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00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00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00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0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00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007B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semiHidden/>
    <w:qFormat/>
    <w:rsid w:val="006F39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qFormat/>
    <w:rsid w:val="006F39B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9812B2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84C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4CEA"/>
  </w:style>
  <w:style w:type="paragraph" w:styleId="Fuzeile">
    <w:name w:val="footer"/>
    <w:basedOn w:val="Standard"/>
    <w:link w:val="FuzeileZchn"/>
    <w:uiPriority w:val="99"/>
    <w:unhideWhenUsed/>
    <w:rsid w:val="00C84C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422350-CA52-774D-9AEB-EDC3E188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Yousra El Bouhlali</dc:creator>
  <cp:keywords/>
  <dc:description/>
  <cp:lastModifiedBy>Yousra El Bouhlali</cp:lastModifiedBy>
  <cp:revision>9</cp:revision>
  <cp:lastPrinted>2025-04-22T11:11:00Z</cp:lastPrinted>
  <dcterms:created xsi:type="dcterms:W3CDTF">2025-04-26T13:41:00Z</dcterms:created>
  <dcterms:modified xsi:type="dcterms:W3CDTF">2025-11-19T17:04:00Z</dcterms:modified>
</cp:coreProperties>
</file>